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E5" w:rsidRDefault="00E22069" w:rsidP="00307E8B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IF logo nchc.jpg" style="width:77.25pt;height:52.5pt;visibility:visible">
            <v:imagedata r:id="rId5" o:title=""/>
          </v:shape>
        </w:pict>
      </w:r>
    </w:p>
    <w:p w:rsidR="00170EE5" w:rsidRDefault="00170EE5" w:rsidP="00307E8B">
      <w:pPr>
        <w:pStyle w:val="Heading2"/>
        <w:rPr>
          <w:sz w:val="24"/>
        </w:rPr>
      </w:pPr>
      <w:r>
        <w:rPr>
          <w:sz w:val="24"/>
        </w:rPr>
        <w:t>Euthanasia Assistance Request Form</w:t>
      </w:r>
    </w:p>
    <w:p w:rsidR="00170EE5" w:rsidRDefault="00170EE5" w:rsidP="00307E8B"/>
    <w:p w:rsidR="00170EE5" w:rsidRPr="00E216D1" w:rsidRDefault="00170EE5" w:rsidP="00307E8B">
      <w:pPr>
        <w:rPr>
          <w:sz w:val="21"/>
          <w:szCs w:val="21"/>
        </w:rPr>
      </w:pPr>
      <w:r w:rsidRPr="00E216D1">
        <w:rPr>
          <w:sz w:val="21"/>
          <w:szCs w:val="21"/>
        </w:rPr>
        <w:t xml:space="preserve">The </w:t>
      </w:r>
      <w:r>
        <w:rPr>
          <w:sz w:val="21"/>
          <w:szCs w:val="21"/>
        </w:rPr>
        <w:t>North Carolina Horse Council (NCHC)</w:t>
      </w:r>
      <w:r w:rsidRPr="00E216D1">
        <w:rPr>
          <w:sz w:val="21"/>
          <w:szCs w:val="21"/>
        </w:rPr>
        <w:t xml:space="preserve"> Euthanasia Program was established to ensure that aged, injured, or unwanted </w:t>
      </w:r>
      <w:smartTag w:uri="urn:schemas-microsoft-com:office:smarttags" w:element="place">
        <w:smartTag w:uri="urn:schemas-microsoft-com:office:smarttags" w:element="State">
          <w:r>
            <w:rPr>
              <w:sz w:val="21"/>
              <w:szCs w:val="21"/>
            </w:rPr>
            <w:t>North Carolina</w:t>
          </w:r>
        </w:smartTag>
      </w:smartTag>
      <w:r w:rsidRPr="00E216D1">
        <w:rPr>
          <w:sz w:val="21"/>
          <w:szCs w:val="21"/>
        </w:rPr>
        <w:t xml:space="preserve"> horses whose owners </w:t>
      </w:r>
      <w:r w:rsidRPr="00E216D1">
        <w:rPr>
          <w:b/>
          <w:sz w:val="21"/>
          <w:szCs w:val="21"/>
        </w:rPr>
        <w:t>could not</w:t>
      </w:r>
      <w:r w:rsidRPr="00E216D1">
        <w:rPr>
          <w:sz w:val="21"/>
          <w:szCs w:val="21"/>
        </w:rPr>
        <w:t xml:space="preserve"> otherwise afford the service, may be euthanized regardless of their caretakers’ financial situation.  </w:t>
      </w:r>
    </w:p>
    <w:p w:rsidR="00170EE5" w:rsidRPr="00E216D1" w:rsidRDefault="00170EE5" w:rsidP="00307E8B">
      <w:pPr>
        <w:rPr>
          <w:sz w:val="21"/>
          <w:szCs w:val="21"/>
        </w:rPr>
      </w:pPr>
    </w:p>
    <w:p w:rsidR="00170EE5" w:rsidRPr="00E216D1" w:rsidRDefault="00170EE5" w:rsidP="00307E8B">
      <w:pPr>
        <w:rPr>
          <w:sz w:val="21"/>
          <w:szCs w:val="21"/>
        </w:rPr>
      </w:pPr>
      <w:r w:rsidRPr="00E216D1">
        <w:rPr>
          <w:sz w:val="21"/>
          <w:szCs w:val="21"/>
        </w:rPr>
        <w:t xml:space="preserve">Advance approval for the service is </w:t>
      </w:r>
      <w:r w:rsidRPr="00E216D1">
        <w:rPr>
          <w:b/>
          <w:sz w:val="21"/>
          <w:szCs w:val="21"/>
        </w:rPr>
        <w:t>not</w:t>
      </w:r>
      <w:r w:rsidRPr="00E216D1">
        <w:rPr>
          <w:sz w:val="21"/>
          <w:szCs w:val="21"/>
        </w:rPr>
        <w:t xml:space="preserve"> necessary.  In the event that a client needs a horse euthanized but cannot afford the service veterinarians may humanely end the equines life with confidence that the </w:t>
      </w:r>
      <w:r>
        <w:rPr>
          <w:sz w:val="21"/>
          <w:szCs w:val="21"/>
        </w:rPr>
        <w:t>North Carolina</w:t>
      </w:r>
      <w:r w:rsidRPr="00E216D1">
        <w:rPr>
          <w:sz w:val="21"/>
          <w:szCs w:val="21"/>
        </w:rPr>
        <w:t xml:space="preserve"> Horse Council will reimburse the servicing veterinarian up to $50 per animal (maximum $150 per household).  </w:t>
      </w:r>
    </w:p>
    <w:p w:rsidR="00170EE5" w:rsidRPr="00E216D1" w:rsidRDefault="00170EE5" w:rsidP="00307E8B">
      <w:pPr>
        <w:rPr>
          <w:sz w:val="21"/>
          <w:szCs w:val="21"/>
        </w:rPr>
      </w:pPr>
    </w:p>
    <w:p w:rsidR="00170EE5" w:rsidRPr="00E216D1" w:rsidRDefault="00170EE5" w:rsidP="00307E8B">
      <w:pPr>
        <w:rPr>
          <w:b/>
          <w:bCs/>
          <w:sz w:val="21"/>
          <w:szCs w:val="21"/>
        </w:rPr>
      </w:pPr>
      <w:r w:rsidRPr="00E216D1">
        <w:rPr>
          <w:b/>
          <w:bCs/>
          <w:sz w:val="21"/>
          <w:szCs w:val="21"/>
        </w:rPr>
        <w:t>Guidelines</w:t>
      </w:r>
    </w:p>
    <w:p w:rsidR="00170EE5" w:rsidRPr="00E216D1" w:rsidRDefault="00170EE5" w:rsidP="00307E8B">
      <w:pPr>
        <w:numPr>
          <w:ilvl w:val="0"/>
          <w:numId w:val="1"/>
        </w:numPr>
        <w:rPr>
          <w:bCs/>
          <w:sz w:val="21"/>
          <w:szCs w:val="21"/>
        </w:rPr>
      </w:pPr>
      <w:r w:rsidRPr="00E216D1">
        <w:rPr>
          <w:bCs/>
          <w:sz w:val="21"/>
          <w:szCs w:val="21"/>
        </w:rPr>
        <w:t>Services must be invoiced within 30 days – invoice to include name, breed, gender, and age of the horse(s)</w:t>
      </w:r>
    </w:p>
    <w:p w:rsidR="00170EE5" w:rsidRPr="00E216D1" w:rsidRDefault="00170EE5" w:rsidP="00307E8B">
      <w:pPr>
        <w:numPr>
          <w:ilvl w:val="0"/>
          <w:numId w:val="1"/>
        </w:numPr>
        <w:rPr>
          <w:bCs/>
          <w:sz w:val="21"/>
          <w:szCs w:val="21"/>
        </w:rPr>
      </w:pPr>
      <w:r w:rsidRPr="00E216D1">
        <w:rPr>
          <w:bCs/>
          <w:sz w:val="21"/>
          <w:szCs w:val="21"/>
        </w:rPr>
        <w:t>Invoice must be accompanied by Euthanasia Incident Form (this form)</w:t>
      </w:r>
    </w:p>
    <w:p w:rsidR="00170EE5" w:rsidRPr="00E216D1" w:rsidRDefault="00170EE5" w:rsidP="00307E8B">
      <w:pPr>
        <w:numPr>
          <w:ilvl w:val="0"/>
          <w:numId w:val="1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NCHC </w:t>
      </w:r>
      <w:r w:rsidRPr="00E216D1">
        <w:rPr>
          <w:bCs/>
          <w:sz w:val="21"/>
          <w:szCs w:val="21"/>
        </w:rPr>
        <w:t xml:space="preserve">reimbursement limited to </w:t>
      </w:r>
      <w:r w:rsidRPr="00E216D1">
        <w:rPr>
          <w:b/>
          <w:bCs/>
          <w:sz w:val="21"/>
          <w:szCs w:val="21"/>
        </w:rPr>
        <w:t>$50 per horse or maximum of $150 per household</w:t>
      </w:r>
    </w:p>
    <w:p w:rsidR="00170EE5" w:rsidRPr="00E216D1" w:rsidRDefault="00170EE5" w:rsidP="00307E8B">
      <w:pPr>
        <w:numPr>
          <w:ilvl w:val="0"/>
          <w:numId w:val="1"/>
        </w:numPr>
        <w:rPr>
          <w:bCs/>
          <w:sz w:val="21"/>
          <w:szCs w:val="21"/>
        </w:rPr>
      </w:pPr>
      <w:r w:rsidRPr="00E216D1">
        <w:rPr>
          <w:bCs/>
          <w:sz w:val="21"/>
          <w:szCs w:val="21"/>
        </w:rPr>
        <w:t>Client is responsible for carcass disposal</w:t>
      </w:r>
    </w:p>
    <w:p w:rsidR="00170EE5" w:rsidRPr="00E216D1" w:rsidRDefault="00170EE5" w:rsidP="00307E8B">
      <w:pPr>
        <w:numPr>
          <w:ilvl w:val="0"/>
          <w:numId w:val="1"/>
        </w:numPr>
        <w:rPr>
          <w:bCs/>
          <w:sz w:val="21"/>
          <w:szCs w:val="21"/>
        </w:rPr>
      </w:pPr>
      <w:r w:rsidRPr="00E216D1">
        <w:rPr>
          <w:bCs/>
          <w:sz w:val="21"/>
          <w:szCs w:val="21"/>
        </w:rPr>
        <w:t>Funding is limited and available on a first come first served basis</w:t>
      </w:r>
    </w:p>
    <w:p w:rsidR="00170EE5" w:rsidRPr="00E216D1" w:rsidRDefault="00170EE5" w:rsidP="00307E8B">
      <w:pPr>
        <w:ind w:left="720"/>
        <w:rPr>
          <w:b/>
          <w:bCs/>
          <w:sz w:val="21"/>
          <w:szCs w:val="21"/>
        </w:rPr>
      </w:pPr>
    </w:p>
    <w:p w:rsidR="00170EE5" w:rsidRDefault="00170EE5" w:rsidP="00307E8B">
      <w:pPr>
        <w:rPr>
          <w:sz w:val="20"/>
        </w:rPr>
      </w:pPr>
      <w:r w:rsidRPr="00E216D1">
        <w:rPr>
          <w:sz w:val="21"/>
          <w:szCs w:val="21"/>
        </w:rPr>
        <w:t xml:space="preserve">Vouchers will be awarded on a first come, first serve basis, </w:t>
      </w:r>
      <w:r w:rsidRPr="00E216D1">
        <w:rPr>
          <w:b/>
          <w:sz w:val="21"/>
          <w:szCs w:val="21"/>
        </w:rPr>
        <w:t>subject to available resources</w:t>
      </w:r>
      <w:r w:rsidRPr="00E216D1">
        <w:rPr>
          <w:sz w:val="21"/>
          <w:szCs w:val="21"/>
        </w:rPr>
        <w:t>.</w:t>
      </w:r>
    </w:p>
    <w:p w:rsidR="00170EE5" w:rsidRDefault="00170EE5" w:rsidP="00307E8B">
      <w:pPr>
        <w:jc w:val="center"/>
        <w:rPr>
          <w:b/>
          <w:bCs/>
          <w:sz w:val="20"/>
        </w:rPr>
      </w:pPr>
    </w:p>
    <w:p w:rsidR="00170EE5" w:rsidRPr="00824B9C" w:rsidRDefault="00170EE5" w:rsidP="00307E8B">
      <w:pPr>
        <w:rPr>
          <w:sz w:val="22"/>
          <w:szCs w:val="22"/>
        </w:rPr>
      </w:pPr>
      <w:r>
        <w:rPr>
          <w:sz w:val="22"/>
          <w:szCs w:val="22"/>
        </w:rPr>
        <w:t>Veterinarian’s Name</w:t>
      </w:r>
      <w:r w:rsidRPr="00824B9C">
        <w:rPr>
          <w:sz w:val="22"/>
          <w:szCs w:val="22"/>
          <w:u w:val="single"/>
        </w:rPr>
        <w:t xml:space="preserve"> </w:t>
      </w:r>
      <w:bookmarkStart w:id="0" w:name="_GoBack"/>
      <w:bookmarkEnd w:id="0"/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</w:rPr>
        <w:t xml:space="preserve">   Email 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  <w:t xml:space="preserve">  </w:t>
      </w:r>
    </w:p>
    <w:p w:rsidR="00170EE5" w:rsidRPr="00824B9C" w:rsidRDefault="00170EE5" w:rsidP="00307E8B">
      <w:pPr>
        <w:rPr>
          <w:sz w:val="22"/>
          <w:szCs w:val="22"/>
          <w:u w:val="single"/>
        </w:rPr>
      </w:pPr>
      <w:r w:rsidRPr="00824B9C">
        <w:rPr>
          <w:sz w:val="22"/>
          <w:szCs w:val="22"/>
        </w:rPr>
        <w:t>Address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</w:rPr>
        <w:t xml:space="preserve">   Phone 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EE5" w:rsidRPr="00824B9C" w:rsidRDefault="00170EE5" w:rsidP="00307E8B">
      <w:pPr>
        <w:rPr>
          <w:sz w:val="22"/>
          <w:szCs w:val="22"/>
          <w:u w:val="single"/>
        </w:rPr>
      </w:pPr>
      <w:r w:rsidRPr="00824B9C">
        <w:rPr>
          <w:sz w:val="22"/>
          <w:szCs w:val="22"/>
        </w:rPr>
        <w:t xml:space="preserve">City 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</w:rPr>
        <w:t xml:space="preserve">   State 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</w:rPr>
        <w:t xml:space="preserve"> Zip 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EE5" w:rsidRPr="00824B9C" w:rsidRDefault="00170EE5" w:rsidP="00307E8B">
      <w:pPr>
        <w:rPr>
          <w:sz w:val="22"/>
          <w:szCs w:val="22"/>
          <w:u w:val="single"/>
        </w:rPr>
      </w:pPr>
      <w:r>
        <w:rPr>
          <w:sz w:val="22"/>
          <w:szCs w:val="22"/>
        </w:rPr>
        <w:t>Practice_______</w:t>
      </w:r>
      <w:r w:rsidRPr="00824B9C">
        <w:rPr>
          <w:sz w:val="22"/>
          <w:szCs w:val="22"/>
          <w:u w:val="single"/>
        </w:rPr>
        <w:t xml:space="preserve"> 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</w:rPr>
        <w:t xml:space="preserve">   Work Phone </w:t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 w:rsidRPr="00824B9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70EE5" w:rsidRPr="00824B9C" w:rsidRDefault="00170EE5" w:rsidP="00307E8B">
      <w:pPr>
        <w:rPr>
          <w:sz w:val="22"/>
          <w:szCs w:val="22"/>
        </w:rPr>
      </w:pPr>
    </w:p>
    <w:p w:rsidR="00170EE5" w:rsidRDefault="00170EE5" w:rsidP="00307E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Describe the owner’s financial/ economic situation: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70EE5" w:rsidRDefault="00170EE5" w:rsidP="00307E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Describe the reason for euthanizing the equines: ___________________________________________________________________</w:t>
      </w:r>
    </w:p>
    <w:p w:rsidR="00170EE5" w:rsidRDefault="00170EE5" w:rsidP="00307E8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of Euthanasia Service: __________________</w:t>
      </w:r>
    </w:p>
    <w:p w:rsidR="00170EE5" w:rsidRPr="00824B9C" w:rsidRDefault="00170EE5" w:rsidP="00307E8B">
      <w:pPr>
        <w:spacing w:line="360" w:lineRule="auto"/>
        <w:rPr>
          <w:sz w:val="20"/>
          <w:szCs w:val="20"/>
        </w:rPr>
      </w:pPr>
      <w:r w:rsidRPr="00824B9C">
        <w:rPr>
          <w:sz w:val="20"/>
          <w:szCs w:val="20"/>
        </w:rPr>
        <w:t xml:space="preserve">Please list all </w:t>
      </w:r>
      <w:r>
        <w:rPr>
          <w:sz w:val="20"/>
          <w:szCs w:val="20"/>
        </w:rPr>
        <w:t>equines</w:t>
      </w:r>
      <w:r w:rsidRPr="00824B9C">
        <w:rPr>
          <w:sz w:val="20"/>
          <w:szCs w:val="20"/>
        </w:rPr>
        <w:t xml:space="preserve"> </w:t>
      </w:r>
      <w:r>
        <w:rPr>
          <w:sz w:val="20"/>
          <w:szCs w:val="20"/>
        </w:rPr>
        <w:t>euthanized</w:t>
      </w:r>
      <w:r w:rsidRPr="00824B9C">
        <w:rPr>
          <w:sz w:val="20"/>
          <w:szCs w:val="20"/>
        </w:rPr>
        <w:t xml:space="preserve"> through this program</w:t>
      </w:r>
      <w:r>
        <w:rPr>
          <w:sz w:val="20"/>
          <w:szCs w:val="20"/>
        </w:rPr>
        <w:t xml:space="preserve"> for this client/household</w:t>
      </w:r>
      <w:r w:rsidRPr="00824B9C">
        <w:rPr>
          <w:sz w:val="20"/>
          <w:szCs w:val="20"/>
        </w:rPr>
        <w:t>:</w:t>
      </w:r>
    </w:p>
    <w:tbl>
      <w:tblPr>
        <w:tblW w:w="10535" w:type="dxa"/>
        <w:tblInd w:w="93" w:type="dxa"/>
        <w:tblLook w:val="00A0" w:firstRow="1" w:lastRow="0" w:firstColumn="1" w:lastColumn="0" w:noHBand="0" w:noVBand="0"/>
      </w:tblPr>
      <w:tblGrid>
        <w:gridCol w:w="2085"/>
        <w:gridCol w:w="2065"/>
        <w:gridCol w:w="960"/>
        <w:gridCol w:w="440"/>
        <w:gridCol w:w="2115"/>
        <w:gridCol w:w="1910"/>
        <w:gridCol w:w="960"/>
      </w:tblGrid>
      <w:tr w:rsidR="00170EE5" w:rsidTr="004262A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Breed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Breed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</w:tr>
      <w:tr w:rsidR="00170EE5" w:rsidTr="004B7C60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0EE5" w:rsidTr="004262A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0EE5" w:rsidTr="004262A7">
        <w:trPr>
          <w:trHeight w:val="30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0EE5" w:rsidRDefault="00170EE5" w:rsidP="004B7C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70EE5" w:rsidRPr="00824B9C" w:rsidRDefault="00170EE5" w:rsidP="00307E8B">
      <w:pPr>
        <w:rPr>
          <w:sz w:val="20"/>
          <w:szCs w:val="20"/>
        </w:rPr>
      </w:pPr>
    </w:p>
    <w:p w:rsidR="00170EE5" w:rsidRDefault="00170EE5" w:rsidP="00307E8B">
      <w:pPr>
        <w:pStyle w:val="PlainText"/>
        <w:rPr>
          <w:rFonts w:ascii="Times New Roman" w:hAnsi="Times New Roman"/>
          <w:sz w:val="20"/>
          <w:szCs w:val="20"/>
        </w:rPr>
      </w:pPr>
      <w:r w:rsidRPr="00824B9C">
        <w:rPr>
          <w:rFonts w:ascii="Times New Roman" w:hAnsi="Times New Roman"/>
          <w:sz w:val="20"/>
          <w:szCs w:val="20"/>
        </w:rPr>
        <w:t xml:space="preserve">I certify that the above information is true and complete to the best of my knowledge and that I </w:t>
      </w:r>
      <w:r>
        <w:rPr>
          <w:rFonts w:ascii="Times New Roman" w:hAnsi="Times New Roman"/>
          <w:sz w:val="20"/>
          <w:szCs w:val="20"/>
        </w:rPr>
        <w:t>euthanized the above animals at the request of the client</w:t>
      </w:r>
      <w:r w:rsidRPr="00824B9C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 xml:space="preserve">I attest that the client had limited financial means and was unable to pay for euthanasia.  </w:t>
      </w:r>
      <w:r w:rsidRPr="00824B9C">
        <w:rPr>
          <w:rFonts w:ascii="Times New Roman" w:hAnsi="Times New Roman"/>
          <w:sz w:val="20"/>
          <w:szCs w:val="20"/>
        </w:rPr>
        <w:t>I agree to the requirements as set forth in this document.</w:t>
      </w:r>
    </w:p>
    <w:p w:rsidR="00170EE5" w:rsidRPr="00824B9C" w:rsidRDefault="00170EE5" w:rsidP="00307E8B">
      <w:pPr>
        <w:pStyle w:val="PlainText"/>
        <w:rPr>
          <w:rFonts w:ascii="Times New Roman" w:hAnsi="Times New Roman"/>
          <w:sz w:val="20"/>
          <w:szCs w:val="20"/>
        </w:rPr>
      </w:pPr>
    </w:p>
    <w:p w:rsidR="00170EE5" w:rsidRDefault="00170EE5" w:rsidP="00307E8B">
      <w:pPr>
        <w:pStyle w:val="PlainText"/>
        <w:rPr>
          <w:rFonts w:ascii="Times New Roman" w:hAnsi="Times New Roman"/>
          <w:sz w:val="20"/>
          <w:szCs w:val="20"/>
        </w:rPr>
      </w:pPr>
      <w:r w:rsidRPr="00824B9C">
        <w:rPr>
          <w:rFonts w:ascii="Times New Roman" w:hAnsi="Times New Roman"/>
          <w:sz w:val="20"/>
          <w:szCs w:val="20"/>
        </w:rPr>
        <w:t>I understand that false or incomplete</w:t>
      </w:r>
      <w:r>
        <w:rPr>
          <w:rFonts w:ascii="Times New Roman" w:hAnsi="Times New Roman"/>
          <w:sz w:val="20"/>
          <w:szCs w:val="20"/>
        </w:rPr>
        <w:t xml:space="preserve"> information could jeopardize payment of the euthanasia voucher</w:t>
      </w:r>
      <w:r w:rsidRPr="00824B9C">
        <w:rPr>
          <w:rFonts w:ascii="Times New Roman" w:hAnsi="Times New Roman"/>
          <w:sz w:val="20"/>
          <w:szCs w:val="20"/>
        </w:rPr>
        <w:t xml:space="preserve">.  I understand that </w:t>
      </w:r>
      <w:r>
        <w:rPr>
          <w:rFonts w:ascii="Times New Roman" w:hAnsi="Times New Roman"/>
          <w:sz w:val="20"/>
          <w:szCs w:val="20"/>
        </w:rPr>
        <w:t xml:space="preserve">the services I </w:t>
      </w:r>
      <w:r w:rsidRPr="00824B9C">
        <w:rPr>
          <w:rFonts w:ascii="Times New Roman" w:hAnsi="Times New Roman"/>
          <w:sz w:val="20"/>
          <w:szCs w:val="20"/>
        </w:rPr>
        <w:t>perform</w:t>
      </w:r>
      <w:r>
        <w:rPr>
          <w:rFonts w:ascii="Times New Roman" w:hAnsi="Times New Roman"/>
          <w:sz w:val="20"/>
          <w:szCs w:val="20"/>
        </w:rPr>
        <w:t>ed were for the client</w:t>
      </w:r>
      <w:r w:rsidRPr="00824B9C">
        <w:rPr>
          <w:rFonts w:ascii="Times New Roman" w:hAnsi="Times New Roman"/>
          <w:sz w:val="20"/>
          <w:szCs w:val="20"/>
        </w:rPr>
        <w:t xml:space="preserve">, not the </w:t>
      </w:r>
      <w:r>
        <w:rPr>
          <w:rFonts w:ascii="Times New Roman" w:hAnsi="Times New Roman"/>
          <w:sz w:val="20"/>
          <w:szCs w:val="20"/>
        </w:rPr>
        <w:t>North Carolina</w:t>
      </w:r>
      <w:r w:rsidRPr="00824B9C">
        <w:rPr>
          <w:rFonts w:ascii="Times New Roman" w:hAnsi="Times New Roman"/>
          <w:sz w:val="20"/>
          <w:szCs w:val="20"/>
        </w:rPr>
        <w:t xml:space="preserve"> Horse Council, and that </w:t>
      </w:r>
      <w:r>
        <w:rPr>
          <w:rFonts w:ascii="Times New Roman" w:hAnsi="Times New Roman"/>
          <w:sz w:val="20"/>
          <w:szCs w:val="20"/>
        </w:rPr>
        <w:t>North Carolina</w:t>
      </w:r>
      <w:r w:rsidRPr="00824B9C">
        <w:rPr>
          <w:rFonts w:ascii="Times New Roman" w:hAnsi="Times New Roman"/>
          <w:sz w:val="20"/>
          <w:szCs w:val="20"/>
        </w:rPr>
        <w:t xml:space="preserve"> Horse Council is not obligated to provide financial assistance even after it is approved by the </w:t>
      </w:r>
      <w:r>
        <w:rPr>
          <w:rFonts w:ascii="Times New Roman" w:hAnsi="Times New Roman"/>
          <w:sz w:val="20"/>
          <w:szCs w:val="20"/>
        </w:rPr>
        <w:t xml:space="preserve">North Carolina </w:t>
      </w:r>
      <w:r w:rsidRPr="00824B9C">
        <w:rPr>
          <w:rFonts w:ascii="Times New Roman" w:hAnsi="Times New Roman"/>
          <w:sz w:val="20"/>
          <w:szCs w:val="20"/>
        </w:rPr>
        <w:t>Horse Council.  I agree to indemnify, defend, and hold the</w:t>
      </w:r>
      <w:r>
        <w:rPr>
          <w:rFonts w:ascii="Times New Roman" w:hAnsi="Times New Roman"/>
          <w:sz w:val="20"/>
          <w:szCs w:val="20"/>
        </w:rPr>
        <w:t xml:space="preserve"> North Carolina </w:t>
      </w:r>
      <w:r w:rsidRPr="00824B9C">
        <w:rPr>
          <w:rFonts w:ascii="Times New Roman" w:hAnsi="Times New Roman"/>
          <w:sz w:val="20"/>
          <w:szCs w:val="20"/>
        </w:rPr>
        <w:t xml:space="preserve">Horse Council harmless and free of liability for any claim arising out of my participation in the </w:t>
      </w:r>
      <w:r>
        <w:rPr>
          <w:rFonts w:ascii="Times New Roman" w:hAnsi="Times New Roman"/>
          <w:sz w:val="20"/>
          <w:szCs w:val="20"/>
        </w:rPr>
        <w:t>NCHC</w:t>
      </w:r>
      <w:r w:rsidRPr="00824B9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Euthanasia</w:t>
      </w:r>
      <w:r w:rsidRPr="00824B9C">
        <w:rPr>
          <w:rFonts w:ascii="Times New Roman" w:hAnsi="Times New Roman"/>
          <w:sz w:val="20"/>
          <w:szCs w:val="20"/>
        </w:rPr>
        <w:t xml:space="preserve"> Program.  </w:t>
      </w:r>
    </w:p>
    <w:p w:rsidR="00170EE5" w:rsidRDefault="00170EE5" w:rsidP="00307E8B">
      <w:pPr>
        <w:pStyle w:val="PlainText"/>
        <w:rPr>
          <w:rFonts w:ascii="Times New Roman" w:hAnsi="Times New Roman"/>
          <w:sz w:val="20"/>
          <w:szCs w:val="20"/>
        </w:rPr>
      </w:pPr>
    </w:p>
    <w:p w:rsidR="00170EE5" w:rsidRPr="00DB6AEE" w:rsidRDefault="00170EE5" w:rsidP="00307E8B">
      <w:pPr>
        <w:pStyle w:val="PlainText"/>
        <w:rPr>
          <w:rFonts w:ascii="Times New Roman" w:hAnsi="Times New Roman"/>
          <w:sz w:val="20"/>
          <w:szCs w:val="20"/>
        </w:rPr>
      </w:pPr>
      <w:r w:rsidRPr="00DB6AEE">
        <w:rPr>
          <w:rFonts w:ascii="Times New Roman" w:hAnsi="Times New Roman"/>
          <w:sz w:val="20"/>
          <w:szCs w:val="20"/>
        </w:rPr>
        <w:t>I certify that there exists a veterinarian-client-patient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6AEE">
        <w:rPr>
          <w:rFonts w:ascii="Times New Roman" w:hAnsi="Times New Roman"/>
          <w:sz w:val="20"/>
          <w:szCs w:val="20"/>
        </w:rPr>
        <w:t>relationship and that I have provided euthanasia services consistent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6AEE">
        <w:rPr>
          <w:rFonts w:ascii="Times New Roman" w:hAnsi="Times New Roman"/>
          <w:sz w:val="20"/>
          <w:szCs w:val="20"/>
        </w:rPr>
        <w:t>with the relationship.</w:t>
      </w:r>
    </w:p>
    <w:p w:rsidR="00170EE5" w:rsidRPr="00824B9C" w:rsidRDefault="00170EE5" w:rsidP="00307E8B">
      <w:pPr>
        <w:rPr>
          <w:sz w:val="20"/>
          <w:szCs w:val="20"/>
        </w:rPr>
      </w:pPr>
    </w:p>
    <w:p w:rsidR="00170EE5" w:rsidRPr="00824B9C" w:rsidRDefault="00170EE5" w:rsidP="00307E8B">
      <w:pPr>
        <w:rPr>
          <w:sz w:val="20"/>
          <w:szCs w:val="20"/>
        </w:rPr>
      </w:pPr>
    </w:p>
    <w:p w:rsidR="00170EE5" w:rsidRPr="00824B9C" w:rsidRDefault="00170EE5" w:rsidP="00307E8B">
      <w:pPr>
        <w:rPr>
          <w:sz w:val="20"/>
          <w:szCs w:val="20"/>
          <w:u w:val="single"/>
        </w:rPr>
      </w:pPr>
      <w:r w:rsidRPr="00824B9C">
        <w:rPr>
          <w:sz w:val="20"/>
          <w:szCs w:val="20"/>
        </w:rPr>
        <w:t xml:space="preserve">Signature </w:t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</w:rPr>
        <w:tab/>
        <w:t xml:space="preserve">Date </w:t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70EE5" w:rsidRPr="00824B9C" w:rsidRDefault="00170EE5" w:rsidP="00307E8B">
      <w:pPr>
        <w:rPr>
          <w:sz w:val="20"/>
          <w:szCs w:val="20"/>
          <w:u w:val="single"/>
        </w:rPr>
      </w:pPr>
    </w:p>
    <w:p w:rsidR="00170EE5" w:rsidRPr="00824B9C" w:rsidRDefault="00170EE5" w:rsidP="00307E8B">
      <w:pPr>
        <w:rPr>
          <w:sz w:val="20"/>
          <w:szCs w:val="20"/>
        </w:rPr>
      </w:pPr>
      <w:r w:rsidRPr="00824B9C">
        <w:rPr>
          <w:sz w:val="20"/>
          <w:szCs w:val="20"/>
        </w:rPr>
        <w:t>For Office Use Only</w:t>
      </w:r>
    </w:p>
    <w:p w:rsidR="00170EE5" w:rsidRDefault="00170EE5" w:rsidP="00307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824B9C">
        <w:rPr>
          <w:sz w:val="20"/>
          <w:szCs w:val="20"/>
        </w:rPr>
        <w:t xml:space="preserve">Received on </w:t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</w:rPr>
        <w:t xml:space="preserve"> by </w:t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  <w:t>.</w:t>
      </w:r>
      <w:r w:rsidRPr="00824B9C">
        <w:rPr>
          <w:sz w:val="20"/>
          <w:szCs w:val="20"/>
        </w:rPr>
        <w:tab/>
      </w:r>
      <w:r w:rsidRPr="00824B9C">
        <w:rPr>
          <w:sz w:val="20"/>
          <w:szCs w:val="20"/>
        </w:rPr>
        <w:tab/>
        <w:t xml:space="preserve">Reviewed on </w:t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</w:rPr>
        <w:t xml:space="preserve"> by </w:t>
      </w:r>
      <w:r w:rsidRPr="00824B9C">
        <w:rPr>
          <w:sz w:val="20"/>
          <w:szCs w:val="20"/>
          <w:u w:val="single"/>
        </w:rPr>
        <w:tab/>
      </w:r>
      <w:r w:rsidRPr="00824B9C">
        <w:rPr>
          <w:sz w:val="20"/>
          <w:szCs w:val="20"/>
          <w:u w:val="single"/>
        </w:rPr>
        <w:tab/>
        <w:t>.</w:t>
      </w:r>
      <w:r w:rsidRPr="00824B9C">
        <w:rPr>
          <w:sz w:val="20"/>
          <w:szCs w:val="20"/>
        </w:rPr>
        <w:t xml:space="preserve">  </w:t>
      </w:r>
    </w:p>
    <w:p w:rsidR="00170EE5" w:rsidRDefault="00170EE5" w:rsidP="00307E8B">
      <w:pPr>
        <w:rPr>
          <w:sz w:val="20"/>
          <w:szCs w:val="20"/>
        </w:rPr>
      </w:pPr>
    </w:p>
    <w:p w:rsidR="00170EE5" w:rsidRPr="00861E97" w:rsidRDefault="00170EE5" w:rsidP="00861E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Submit to:  </w:t>
      </w:r>
      <w:smartTag w:uri="urn:schemas-microsoft-com:office:smarttags" w:element="place">
        <w:smartTag w:uri="urn:schemas-microsoft-com:office:smarttags" w:element="State">
          <w:r>
            <w:rPr>
              <w:sz w:val="20"/>
              <w:szCs w:val="20"/>
            </w:rPr>
            <w:t>North Carolina</w:t>
          </w:r>
        </w:smartTag>
      </w:smartTag>
      <w:r>
        <w:rPr>
          <w:sz w:val="20"/>
          <w:szCs w:val="20"/>
        </w:rPr>
        <w:t xml:space="preserve"> Horse Council, </w:t>
      </w:r>
      <w:smartTag w:uri="urn:schemas-microsoft-com:office:smarttags" w:element="PostalCode">
        <w:smartTag w:uri="urn:schemas-microsoft-com:office:smarttags" w:element="Street">
          <w:r>
            <w:rPr>
              <w:sz w:val="20"/>
              <w:szCs w:val="20"/>
            </w:rPr>
            <w:t>4904 Waters Edge Dr, Suite 290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sz w:val="20"/>
              <w:szCs w:val="20"/>
            </w:rPr>
            <w:t>Raleigh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sz w:val="20"/>
              <w:szCs w:val="20"/>
            </w:rPr>
            <w:t>NC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ostalCode">
          <w:r>
            <w:rPr>
              <w:sz w:val="20"/>
              <w:szCs w:val="20"/>
            </w:rPr>
            <w:t>27606</w:t>
          </w:r>
        </w:smartTag>
      </w:smartTag>
      <w:r>
        <w:rPr>
          <w:sz w:val="20"/>
          <w:szCs w:val="20"/>
        </w:rPr>
        <w:t>,</w:t>
      </w:r>
      <w:r>
        <w:rPr>
          <w:sz w:val="20"/>
          <w:szCs w:val="20"/>
        </w:rPr>
        <w:tab/>
        <w:t>Fax 919-854-1989</w:t>
      </w:r>
    </w:p>
    <w:sectPr w:rsidR="00170EE5" w:rsidRPr="00861E97" w:rsidSect="00795460">
      <w:pgSz w:w="12240" w:h="15840"/>
      <w:pgMar w:top="360" w:right="720" w:bottom="540" w:left="9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1A8"/>
    <w:multiLevelType w:val="hybridMultilevel"/>
    <w:tmpl w:val="F852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7E8B"/>
    <w:rsid w:val="000A540F"/>
    <w:rsid w:val="001622D7"/>
    <w:rsid w:val="00170EE5"/>
    <w:rsid w:val="001D7BB2"/>
    <w:rsid w:val="002471C1"/>
    <w:rsid w:val="00294E96"/>
    <w:rsid w:val="00307E8B"/>
    <w:rsid w:val="003F4613"/>
    <w:rsid w:val="004262A7"/>
    <w:rsid w:val="004B7C60"/>
    <w:rsid w:val="005407BE"/>
    <w:rsid w:val="00650599"/>
    <w:rsid w:val="00673B45"/>
    <w:rsid w:val="006F050A"/>
    <w:rsid w:val="00795460"/>
    <w:rsid w:val="007D4FC4"/>
    <w:rsid w:val="00813442"/>
    <w:rsid w:val="00824B9C"/>
    <w:rsid w:val="00861E97"/>
    <w:rsid w:val="008F6D45"/>
    <w:rsid w:val="00905C57"/>
    <w:rsid w:val="00941190"/>
    <w:rsid w:val="00A36026"/>
    <w:rsid w:val="00A425A5"/>
    <w:rsid w:val="00B30820"/>
    <w:rsid w:val="00B743B1"/>
    <w:rsid w:val="00C71C51"/>
    <w:rsid w:val="00D71C43"/>
    <w:rsid w:val="00DB6AEE"/>
    <w:rsid w:val="00E1654C"/>
    <w:rsid w:val="00E216D1"/>
    <w:rsid w:val="00E22069"/>
    <w:rsid w:val="00EE451C"/>
    <w:rsid w:val="00EE5D43"/>
    <w:rsid w:val="00F6350A"/>
    <w:rsid w:val="00F6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43EE6EC-625C-44BB-A626-C520B68C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7E8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E8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7E8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07E8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307E8B"/>
    <w:rPr>
      <w:rFonts w:ascii="Times New Roman" w:hAnsi="Times New Roman"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07E8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307E8B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0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0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</dc:creator>
  <cp:keywords/>
  <dc:description/>
  <cp:lastModifiedBy>elyse kay</cp:lastModifiedBy>
  <cp:revision>2</cp:revision>
  <cp:lastPrinted>2011-01-31T16:24:00Z</cp:lastPrinted>
  <dcterms:created xsi:type="dcterms:W3CDTF">2017-01-18T04:04:00Z</dcterms:created>
  <dcterms:modified xsi:type="dcterms:W3CDTF">2017-01-18T04:04:00Z</dcterms:modified>
</cp:coreProperties>
</file>